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698B"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«ОТЧЕТ ГЛАВЫ ЮДИНСКОГО СЕЛЬСКОГО ПОСЕЛЕНИЯ О ПРОДЕЛАННОЙ РАБОТЕ В  2015 ГОДУ И ПЕРСПЕКТИВАХ РАЗВИТИЯ В ТЕКУЩЕМ ГОДУ» </w:t>
      </w:r>
    </w:p>
    <w:p w14:paraId="1569D25D"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17B7FD99"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088898D3"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7B5B79A4"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Социально-экономическое развитие </w:t>
      </w:r>
    </w:p>
    <w:p w14:paraId="7F56821C"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34CA5DFD"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Демографическая ситуация </w:t>
      </w:r>
    </w:p>
    <w:p w14:paraId="5284897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4199F91D"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Численность поселения на 1 января 2015 года составила 732 человека. В 2015 году родилось 2 человека, умерло 12 человек, выбыло 13 чел. прибыло 9 чел. Численность населения по состоянию на 1 января 2016 года составляет 718 человека, из них трудоспособных 371 человек. </w:t>
      </w:r>
    </w:p>
    <w:p w14:paraId="4AF69C6F"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71DC326D"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Бюджет, инвестиции и социальная сфера </w:t>
      </w:r>
    </w:p>
    <w:p w14:paraId="27877337"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125BC2F3"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В 2015 году в бюджет Юдинского сельского поселения собственные доходы поступили в размере 1 млн. 956тыс.руб., безвозмездные поступления в размере 3 млн. 714 тыс. руб. </w:t>
      </w:r>
    </w:p>
    <w:p w14:paraId="6552A011"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Общий объем доходов Юдинского сельского поселения в 2015 году составил 5 млн. 671 тыс.руб. </w:t>
      </w:r>
    </w:p>
    <w:p w14:paraId="2DD3AA6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Основную долю собственных доходов бюджета поселения составляет земельный налог, поступивший в 2015 году в размере 911,1 тыс. руб., налог на доходы физических лиц – 36 тыс.руб., доходы от арендной платы –                    518,5 тыс. руб., налог на имущество физических лиц -46 тыс.руб., и государственная пошлина в размере 13 тыс. руб. </w:t>
      </w:r>
    </w:p>
    <w:p w14:paraId="2C3E1A46"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В 2015 году с территории поселения в бюджеты всех уровней уплачено налогов 3 275,2 тыс. руб., в том числе в бюджет поселения – 1 525,9 тыс. руб. </w:t>
      </w:r>
    </w:p>
    <w:p w14:paraId="6582C0E0"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642E3C39"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На территории поселения пенсии выплачиваются двумстам  сорока девяти пенсионерам (249 чел). Средний размер пенсий – 10 823,3 руб. </w:t>
      </w:r>
    </w:p>
    <w:p w14:paraId="5CC9314B"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2D74FB3D"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В 2015 году выделены средства федерального бюджета для обеспечения жильем одного ветерана Великой Отечественной войны Радченко Алексею Игнатьевичу. </w:t>
      </w:r>
    </w:p>
    <w:p w14:paraId="7BD729B3"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lastRenderedPageBreak/>
        <w:t xml:space="preserve">  </w:t>
      </w:r>
    </w:p>
    <w:p w14:paraId="0867B05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Оформлено и сдано в департамент труда и социального развития Воронежской области 2 дела по вдовам ВОВ  о признании их нуждающимися в улучшении жилищных условий с постановкой на отдельный учёт  нуждающихся в жилых помещениях, предоставляемых по договорам социального найма. </w:t>
      </w:r>
    </w:p>
    <w:p w14:paraId="0CE5AED7"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6271136B"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2702DB3F"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Обустройство территории поселения </w:t>
      </w:r>
    </w:p>
    <w:p w14:paraId="33A1BE87"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5F171530"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В 2015 году на территории Юдинского сельского поселения были реализованы следующие мероприятия: </w:t>
      </w:r>
    </w:p>
    <w:p w14:paraId="1394AB9B"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498812A1"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Проводились субботники и месячники по уборке территории: </w:t>
      </w:r>
    </w:p>
    <w:p w14:paraId="043F829C"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 к 70-летию  Победы в Великой Отечественной войне в парке с. Юдино проведено несколько субботников по уборке территории от сухих деревьев и посадки молодых саженцев. </w:t>
      </w:r>
    </w:p>
    <w:p w14:paraId="13823F2A"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  уборка мусора вдоль реки Дон, </w:t>
      </w:r>
    </w:p>
    <w:p w14:paraId="06BDF358"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 уборка придорожной территории, </w:t>
      </w:r>
    </w:p>
    <w:p w14:paraId="402D3C9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 уборка парка  в с. Костомарово </w:t>
      </w:r>
    </w:p>
    <w:p w14:paraId="2279C9CB"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-уборка парка с Юдино, высадка цветов, полив, </w:t>
      </w:r>
    </w:p>
    <w:p w14:paraId="353F23EC"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 уборка воинских захоронений и т.д. </w:t>
      </w:r>
    </w:p>
    <w:p w14:paraId="5251F0E5"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2C936B11"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В зимнее время производилась чистка дорог поселения от снега. В летнее время обкашивание территорий и опашка против пожаров. </w:t>
      </w:r>
    </w:p>
    <w:p w14:paraId="2E7F37E7"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Весной 2015 года проведена обработка территории вокруг пруда в центре с. Юдино против личинок насекомых. </w:t>
      </w:r>
    </w:p>
    <w:p w14:paraId="619072C1"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Обустроено место отдыха у родника на берегу реки Дон, излюбленное место как односельчан, так и гостей нашего поселения. </w:t>
      </w:r>
    </w:p>
    <w:p w14:paraId="7D8F4E25"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За счет выделенных средств Костомаровского спасского женского епархиального монастыря 29 мая 2015 года на кладбище  хутора Студенок был установлен памятник младшему сержанту 188 гвардейского стрелкового полка 63 гвардейской стрелковой дивизии Ивану Бурмистрову, который погиб в январе 1943 года при освобождении Подгоренского района от немецко-фашистских захватчиков. </w:t>
      </w:r>
    </w:p>
    <w:p w14:paraId="7DB5E131"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lastRenderedPageBreak/>
        <w:t xml:space="preserve">За счет средств муниципального дорожного фонда поселения отремонтировано 2,1 км асфальтированных дорог в с. Юдино по ул. Победы, Парковой и в с. Костомарово по ул.Донской на сумму 155тыс.руб. Произведена укладка  щебня по в с. Юдино, ул.Победы протяженностью 962 м на сумму 98 тыс.руб. </w:t>
      </w:r>
    </w:p>
    <w:p w14:paraId="458D0977"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Проведена работа  по заключению договора аренды коммунального назначения  водопроводных сетей, с целью осуществления арендаторам обеспечения населения Юдинского сельского поселения водой. </w:t>
      </w:r>
    </w:p>
    <w:p w14:paraId="4EB0ED07"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Для обеспечения уличного освещения поселением получены и реализованы средства в размере 20 тыс.руб. </w:t>
      </w:r>
    </w:p>
    <w:p w14:paraId="7481F45D"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Установлены столбики для заграждения вокруг скважины с. Юдино. </w:t>
      </w:r>
    </w:p>
    <w:p w14:paraId="38889749"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6B209CF7"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Сельское хозяйство </w:t>
      </w:r>
    </w:p>
    <w:p w14:paraId="5D329A9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В 2015 году производством сельскохозяйственной продукции на территории Юдинскому  сельского поселения занимались: </w:t>
      </w:r>
    </w:p>
    <w:p w14:paraId="7960FA80"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ООО  «АВАНГАРД – АГРО - Воронеж» </w:t>
      </w:r>
    </w:p>
    <w:p w14:paraId="1876FF6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К(Ф)Х «Дон» </w:t>
      </w:r>
    </w:p>
    <w:p w14:paraId="2831ED6A"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Средняя урожайность  по хозяйствам, в сравнении со среднерайонными показателями, составила: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1492"/>
        <w:gridCol w:w="2006"/>
        <w:gridCol w:w="1821"/>
      </w:tblGrid>
      <w:tr w:rsidR="003C64AF" w:rsidRPr="003C64AF" w14:paraId="71F41D02" w14:textId="77777777" w:rsidTr="003C64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6DB5C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45F73"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Зерновые, ц/га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EA0C8"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Подсолнечник, ц/га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B08F9"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Сах. свекла, ц/га </w:t>
            </w:r>
          </w:p>
        </w:tc>
      </w:tr>
      <w:tr w:rsidR="003C64AF" w:rsidRPr="003C64AF" w14:paraId="743ABF1F" w14:textId="77777777" w:rsidTr="003C64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09CCCA"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ООО  «АВАНГАРД – АГРО - Воронеж» </w:t>
            </w:r>
          </w:p>
          <w:p w14:paraId="3C022CFC"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4A3F4"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37,3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28A68"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18,1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46530"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Не выращивалась </w:t>
            </w:r>
          </w:p>
        </w:tc>
      </w:tr>
      <w:tr w:rsidR="003C64AF" w:rsidRPr="003C64AF" w14:paraId="58705541" w14:textId="77777777" w:rsidTr="003C64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C2FC8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Среднерайонный показатель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F8377"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25,0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348B0"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20,7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88DAE"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364,1 </w:t>
            </w:r>
          </w:p>
        </w:tc>
      </w:tr>
      <w:tr w:rsidR="003C64AF" w:rsidRPr="003C64AF" w14:paraId="75403977" w14:textId="77777777" w:rsidTr="003C64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8380F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87D12"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+12,3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2EB7D"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0ECFB" w14:textId="77777777" w:rsidR="003C64AF" w:rsidRPr="003C64AF" w:rsidRDefault="003C64AF" w:rsidP="003C64AF">
            <w:pPr>
              <w:spacing w:after="0" w:line="240" w:lineRule="auto"/>
              <w:rPr>
                <w:rFonts w:ascii="Times New Roman" w:eastAsia="Times New Roman" w:hAnsi="Times New Roman" w:cs="Times New Roman"/>
                <w:kern w:val="0"/>
                <w:sz w:val="24"/>
                <w:szCs w:val="24"/>
                <w:lang w:eastAsia="ru-RU"/>
                <w14:ligatures w14:val="none"/>
              </w:rPr>
            </w:pPr>
          </w:p>
        </w:tc>
      </w:tr>
      <w:tr w:rsidR="003C64AF" w:rsidRPr="003C64AF" w14:paraId="15B21384" w14:textId="77777777" w:rsidTr="003C64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E973BB"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К(Ф)Х «Дон»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99D30"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20,9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FDC28"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15,2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DBA54"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Не выращивалась </w:t>
            </w:r>
          </w:p>
        </w:tc>
      </w:tr>
      <w:tr w:rsidR="003C64AF" w:rsidRPr="003C64AF" w14:paraId="01C6848F" w14:textId="77777777" w:rsidTr="003C64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A3711D"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Среднерайонный показатель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74E48"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25,0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31DF5"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20,7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13F4E"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364,1 </w:t>
            </w:r>
          </w:p>
        </w:tc>
      </w:tr>
      <w:tr w:rsidR="003C64AF" w:rsidRPr="003C64AF" w14:paraId="56E77AC7" w14:textId="77777777" w:rsidTr="003C64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D800AC"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E8C18"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15BC0"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97EEF"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tc>
      </w:tr>
    </w:tbl>
    <w:p w14:paraId="095E1583"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796C07AC"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Средняя заработная плата по району составила 16615 рублей </w:t>
      </w:r>
    </w:p>
    <w:p w14:paraId="406F3D75"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По ООО «АВАНГАРД – АГРО - Воронеж»-17740 рублей. За 2014 год 8797рублей, темп роста по заработной плате составил 101% </w:t>
      </w:r>
    </w:p>
    <w:p w14:paraId="0695819B"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3099D17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1805272F"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lastRenderedPageBreak/>
        <w:t xml:space="preserve">Сфера образования </w:t>
      </w:r>
    </w:p>
    <w:p w14:paraId="18BCF9F6"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На территории Юдинского сельского поселения осуществляют свою деятельность 1 образовательное учреждение: </w:t>
      </w:r>
    </w:p>
    <w:p w14:paraId="24CE1B93"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Муниципальное Казенное Общеобразовательное Учреждение Юдинская Основная Общеобразовательная Школа. </w:t>
      </w:r>
    </w:p>
    <w:p w14:paraId="12049BA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Общий объём выделенных средств в 2015 году на сферу образования составил 5,9 млн. руб. </w:t>
      </w:r>
    </w:p>
    <w:p w14:paraId="55D38FC2"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Основные направления расходования средств: </w:t>
      </w:r>
    </w:p>
    <w:p w14:paraId="303EF39F"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1)    выплата заработной платы; </w:t>
      </w:r>
    </w:p>
    <w:p w14:paraId="7A14F50C"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2)    приобретение учебников, учебных наглядных пособий, методической литературы, пополнение библиотечного фонда; </w:t>
      </w:r>
    </w:p>
    <w:p w14:paraId="1109C8D8"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3)    оплата услуг Интернета. </w:t>
      </w:r>
    </w:p>
    <w:p w14:paraId="3F6AC722"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4)    Из муниципального бюджета района производилась оплата коммунальных услуг и ГСМ. </w:t>
      </w:r>
    </w:p>
    <w:p w14:paraId="7E6633D2"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31DF02A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53751116"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Сфера культуры </w:t>
      </w:r>
    </w:p>
    <w:p w14:paraId="4D1D6C15"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На территории Юдинского сельского поселения функционируют: </w:t>
      </w:r>
    </w:p>
    <w:p w14:paraId="7CC83B77"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- 1 сельский дом культуры; </w:t>
      </w:r>
    </w:p>
    <w:p w14:paraId="289E3C4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- 1 народный коллектив; </w:t>
      </w:r>
    </w:p>
    <w:p w14:paraId="597AD63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- 1 библиотека. </w:t>
      </w:r>
    </w:p>
    <w:p w14:paraId="5879E4AF"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Расходы на учреждения культуры по поселению в 2015 году составили     1 522тыс.руб. </w:t>
      </w:r>
    </w:p>
    <w:p w14:paraId="5746F772"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В 2015 году были проведены культурно-развлекаиельные и тематические мероприятия: </w:t>
      </w:r>
    </w:p>
    <w:p w14:paraId="588FC381"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Детская развлекательная программа для детей (во время школьных каникул). </w:t>
      </w:r>
    </w:p>
    <w:p w14:paraId="1E4C05B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«Рождественские встречи» - литературно-развлекательный вечер для взрослых. </w:t>
      </w:r>
    </w:p>
    <w:p w14:paraId="65839C0F"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Литературно-музыкальная композиция  ко Дню освобождения села от немецко-фашистских захватчиков. </w:t>
      </w:r>
    </w:p>
    <w:p w14:paraId="0506EB35"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литературно-музыкальная композиция ко Дню Защитника Отечества. </w:t>
      </w:r>
    </w:p>
    <w:p w14:paraId="7579F81D"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литературно-музыкальная композиция ко Дню 8 Марта. </w:t>
      </w:r>
    </w:p>
    <w:p w14:paraId="633062A6"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lastRenderedPageBreak/>
        <w:t xml:space="preserve">- массовое народное гуляние Масленица. </w:t>
      </w:r>
    </w:p>
    <w:p w14:paraId="52456CB8"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–литературно-музыкальная композиция ко Дню Победы. Митинг у памятника погибшим односельчанам. </w:t>
      </w:r>
    </w:p>
    <w:p w14:paraId="4C68B6B2"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детская развлекательная программа для детей ко Дню защиты детей. </w:t>
      </w:r>
    </w:p>
    <w:p w14:paraId="68359B0F"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день села </w:t>
      </w:r>
    </w:p>
    <w:p w14:paraId="6B8A8AD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казачий фестиваль «Казачье братство» </w:t>
      </w:r>
    </w:p>
    <w:p w14:paraId="3CFCD4F0"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литературно-музыкальная композиция ко Дню пожилого человека. </w:t>
      </w:r>
    </w:p>
    <w:p w14:paraId="4A81C0A5"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литературно-музыкальная композиция ко Дню народного единства. </w:t>
      </w:r>
    </w:p>
    <w:p w14:paraId="6EC86264"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литературно-музыкальная композиция ко Дню Матери. </w:t>
      </w:r>
    </w:p>
    <w:p w14:paraId="1873781D"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–Новогоднее представление и т.д.. </w:t>
      </w:r>
    </w:p>
    <w:p w14:paraId="20D3A5A9"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 Участие художественной самодеятельности в 9 фестивалях-конкурсах района и области. </w:t>
      </w:r>
    </w:p>
    <w:p w14:paraId="728715EA"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Расходы на учреждение культуры  в 2015 году составили 1522,2 тыс.руб. Средняя заработная плата работников  Юдинского СДК составила 16,7 тыс.руб. </w:t>
      </w:r>
    </w:p>
    <w:p w14:paraId="4360A3D3"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По отношению к уровню 2014 года заработная плата выросла на  20,3%. </w:t>
      </w:r>
    </w:p>
    <w:p w14:paraId="6D79AC31"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6FCFCC22"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11D729C4"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Сфера здравоохранения </w:t>
      </w:r>
    </w:p>
    <w:p w14:paraId="066A0FF6"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Расходы на здравоохранение по Юдинскому сельскому поселению за 2015 год составили –491,5 тыс. руб., из них: </w:t>
      </w:r>
    </w:p>
    <w:p w14:paraId="2DF2F5FC"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Заработная плата – 332,8 тыс.руб. </w:t>
      </w:r>
    </w:p>
    <w:p w14:paraId="5CD37F10"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Начисления на оплату труда –100,3тыс.руб. </w:t>
      </w:r>
    </w:p>
    <w:p w14:paraId="38BE83B2"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Медикаменты – 30,6тыс.руб. </w:t>
      </w:r>
    </w:p>
    <w:p w14:paraId="7FCF194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Коммунальные услуги – 14,2 тыс.руб. </w:t>
      </w:r>
    </w:p>
    <w:p w14:paraId="470AB6C7"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Связь- 9,6 тыс.руб. </w:t>
      </w:r>
    </w:p>
    <w:p w14:paraId="0112CA70"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48ECCB82"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Заключительная часть. </w:t>
      </w:r>
    </w:p>
    <w:p w14:paraId="3F480322" w14:textId="77777777" w:rsidR="003C64AF" w:rsidRPr="003C64AF" w:rsidRDefault="003C64AF" w:rsidP="003C64A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w:t>
      </w:r>
    </w:p>
    <w:p w14:paraId="48AD0A8A"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lastRenderedPageBreak/>
        <w:t xml:space="preserve">         В 2016 году,  несмотря на трудное положение в стране продолжится работа по улучшению качества жизни населения. </w:t>
      </w:r>
    </w:p>
    <w:p w14:paraId="317A2C25"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         Мероприятия будут направлены на решение следующих задач: </w:t>
      </w:r>
    </w:p>
    <w:p w14:paraId="36FC6361"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В 2016 году планируется ремонт дорожного покрытия за счет средств дорожного фонда. </w:t>
      </w:r>
    </w:p>
    <w:p w14:paraId="0B7D5536"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-планируется  произвести оформление земельного участка под размещение пляжа на берегу реки Дон с. Костомарово и поставки его на кадастровый учет и подготовке материалов, необходимых для направления заявки по благоустройство массового отдыха-пляжа. </w:t>
      </w:r>
    </w:p>
    <w:p w14:paraId="623AAB58"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До апреля месяца 2016 года планируется закончить строительство заграждения вокруг водозаборной скважины с. Юдино и закрытие ствола скважины. </w:t>
      </w:r>
    </w:p>
    <w:p w14:paraId="7FCC27AE"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-планируется произвести оформление земельных участков и поставки на кадастровый учет  ГТС ( плотины прудов) с неустановленной формой собственности «Студенок-1» «Студенок-2». </w:t>
      </w:r>
    </w:p>
    <w:p w14:paraId="561B40CF" w14:textId="77777777" w:rsidR="003C64AF" w:rsidRPr="003C64AF" w:rsidRDefault="003C64AF" w:rsidP="003C64A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C64AF">
        <w:rPr>
          <w:rFonts w:ascii="Times New Roman" w:eastAsia="Times New Roman" w:hAnsi="Times New Roman" w:cs="Times New Roman"/>
          <w:kern w:val="0"/>
          <w:sz w:val="24"/>
          <w:szCs w:val="24"/>
          <w:lang w:eastAsia="ru-RU"/>
          <w14:ligatures w14:val="none"/>
        </w:rPr>
        <w:t xml:space="preserve">В 2016 году планируется получить свидетельства  государственной регистрации по водопроводным сетям, скважинам и башням и поставить на кадастровый учет. </w:t>
      </w:r>
    </w:p>
    <w:p w14:paraId="6985F87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2"/>
    <w:rsid w:val="00312C96"/>
    <w:rsid w:val="003C64AF"/>
    <w:rsid w:val="005A7B2A"/>
    <w:rsid w:val="009A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4DB23-0CE2-4454-86B4-AB9230FD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4A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2023-05-18T13:28:00Z</dcterms:created>
  <dcterms:modified xsi:type="dcterms:W3CDTF">2023-05-18T13:28:00Z</dcterms:modified>
</cp:coreProperties>
</file>