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</w:rPr>
        <w:t>Правовое, информационно-аналитическое, научное, материально-техническое, финансовое и кадровое обеспечение противодействия экстремизму и терроризму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За последние годы в Российской Федерации создана своя система законодательства в сфере предупреждения и противодействия террористической и экстремистской деятельности. Особый упор сделан на совершенствование соответствующей правовой базы и использование имеющихся у государства правовых рычагов для предотвращения и должного реагирования на экстремистские проявления в общественной среде и террористическую деятельность.</w:t>
      </w:r>
      <w:r>
        <w:rPr>
          <w:color w:val="333333"/>
        </w:rPr>
        <w:br/>
        <w:t>            Общегосударственная система противодействия экстремизму и терроризму представляет собой совокупность субъектов противодействия экстремизму и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экстремисткой и террористической деятельности, минимизации и ликвидации последствий проявлений экстремизма и терроризма.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Общегосударственная система противодействия экстремизму и терроризму призвана обеспечить проведение единой государственной политики в области противодействия экстремизму и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  <w:r>
        <w:rPr>
          <w:color w:val="333333"/>
        </w:rPr>
        <w:br/>
        <w:t>            Субъектами противодействия экстремизму и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экстремизму и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антиэкстремистких и антитеррористических мероприятий.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Основой правовой базы по проблемам противодействия любым формам экстремизма и терроризма является Конституция Российской Федерации, запрещающая пропаганду или агитацию, возбуждающую социальную, расовую, национальную или религиозную ненависть или вражду, а также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розни.</w:t>
      </w:r>
      <w:r>
        <w:rPr>
          <w:color w:val="333333"/>
        </w:rPr>
        <w:br/>
        <w:t>            Правовую основу общегосударственной системы противодействия экстремизму и терроризму составляют и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 «О противодействии экстремисткой деятельности» и «О противодействии терроризму», нормативные правовые акты Президента Российской Федерации и Правительства Российской Федерации, Стратегия национальной безопасности Российской Федерации до 2020 года, Концепция внешней политики Российской Федерации, Военная доктрина Российской Федерации, Концепция противодействия терроризму в Российской Федерации, а также нормативные правовые акты Российской Федерации, направленные на совершенствование деятельности в данной области.</w:t>
      </w:r>
      <w:r>
        <w:rPr>
          <w:color w:val="333333"/>
        </w:rPr>
        <w:br/>
        <w:t xml:space="preserve">Ряд постановлений и распоряжений Правительства Российской Федерации координируют деятельность федеральных органов исполнительной власти по вопросам борьбы с терроризмом, например: Постановление Правительства Российской Федерации от 10 декабря 2002 года № 880 «Об утверждении Положения о Федеральной антитеррористической комиссии»; Постановление Правительства Российской Федерации от 06 февраля 2001 года № 90 «О порядке осуществления социальной реабилитации лиц, пострадавших в результате террористической акции», Указ Президента Российской </w:t>
      </w:r>
      <w:r>
        <w:rPr>
          <w:color w:val="333333"/>
        </w:rPr>
        <w:lastRenderedPageBreak/>
        <w:t>Федерации от 15 февраля 2006 года № 116 "О мерах по противодействию терроризму" об образовании Национального антитеррористического комитета и др.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В правовом обеспечении противодействия экстремизму и терроризму принимают участие все уполномоченные органы государственной власти и органы местного самоуправления.</w:t>
      </w:r>
      <w:r>
        <w:rPr>
          <w:color w:val="333333"/>
        </w:rPr>
        <w:br/>
        <w:t>            Правовое обеспечение противодействия экстремизму и терроризму включает в себя постоянный мониторинг и анализ экстремизма и терроризма как явлений, проблем в организации деятельности субъектов противодействия экстремизму и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экстремизму и терроризму.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Для успешного решения задачи нормативно-правовая база противодействия экстремизму и терроризму должна соответствовать следующим требованиям:</w:t>
      </w:r>
      <w:r>
        <w:rPr>
          <w:color w:val="333333"/>
        </w:rPr>
        <w:br/>
        <w:t>- гибко и адекватно реагировать на постоянные изменения способов, форм, методов и тактики деятельности субъектов экстремисткой и террористической деятельности;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учитывать международный опыт, реальные социально-политические, национальные, этноконфессиональные и другие факторы;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определять компетенцию субъектов противодействия экстремизму и терроризму, адекватную экстремистским угрозам и угрозам террористических актов;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экстремизму и терроризму;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определять адекватные проявлениям экстремизма и угрозам террористических актов меры стимулирования и социальной защиты лиц, участвующих в мероприятиях по противодействию экстремизму и терроризму;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обеспечивать эффективность уголовного преследования за экстремистскую и террористическую деятельность.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Важной задачей противодействия экстремизму и терроризму является обеспечение законности при осуществлении данной деятельности, участие субъектов противодействия экстремизму и терроризму в развитии и совершенствовании нормативно-правовой базы, а также в формировании правовой культуры населения.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Информационно-аналитическое обеспечение противодействия экстремизму и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  <w:r>
        <w:rPr>
          <w:color w:val="333333"/>
        </w:rPr>
        <w:br/>
        <w:t>            В процессе информационно-аналитического обеспечения противодействия экстремизму и терроризму решаются следующие основные задачи: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исследование основных факторов, определяющих сущность и состояние экстремистских настроений и угроз террористических актов;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прогноз вероятных тенденций и закономерностей возможности развития экстремизма и угроз террористических актов, разработка предложений для своевременного принятия решений по их нейтрализации;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 xml:space="preserve">- анализ информации о проявлениях экстремизма и терроризма, а также о политических, социально-экономических и иных общественных процессах в Российской Федерации и в </w:t>
      </w:r>
      <w:r>
        <w:rPr>
          <w:color w:val="333333"/>
        </w:rPr>
        <w:lastRenderedPageBreak/>
        <w:t>мире, оказывающих негативное влияние на ситуацию в области противодействия экстремизму и терроризму;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организация и осуществление информационного взаимодействия субъектов противодействия экстремизму и терроризму;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мониторинг и анализ национального и международного опыта противодействия экстремизму и терроризму;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экстремизму и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общества;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проведение в этих целях с привлечением специалистов научно-исследовательских учреждений ситуационных анализов рисков развития экстремизма и рисков совершения террористических актов;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создание единого антиэкстремистского и антитеррористического информационного пространства;</w:t>
      </w:r>
      <w:r>
        <w:rPr>
          <w:color w:val="333333"/>
        </w:rPr>
        <w:br/>
        <w:t>-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экстремизму и терроризму;</w:t>
      </w:r>
      <w:r>
        <w:rPr>
          <w:color w:val="333333"/>
        </w:rPr>
        <w:br/>
        <w:t>- систематическое повышение профессиональной подготовки специалистов в области противодействия экстремизму и терроризму.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с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проведение научно-прикладных исследований для принятия политических, правовых, организационных и управленческих решений в области противодействия экстремизму и терроризму на разных уровнях;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изучение международного опыта борьбы с экстремизмом и терроризмом, внесение предложений совершенствованию стратегии и системы мер противодействия экстремизму и терроризму.</w:t>
      </w:r>
      <w:r>
        <w:rPr>
          <w:color w:val="333333"/>
        </w:rPr>
        <w:br/>
        <w:t>            Дальнейшее развитие общегосударственной системы противодействия экстремизму и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экстремизму и терроризму, создание соответствующей инфраструктуры для развития общедоступной сети научно-технической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проявлений экстремисткой деятельности и террористических рисков.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Финансовое обеспечение противодействия экстремизму и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 Финансирование федеральных целевых программ в области противодействия терроризму осуществляется за счет средств федерального бюджета. Расходы на финансирование мероприятий в области противодействия экстремизму и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  <w:r>
        <w:rPr>
          <w:color w:val="333333"/>
        </w:rPr>
        <w:br/>
        <w:t xml:space="preserve">            Продуманная кадровая политика является одним из основных направлений </w:t>
      </w:r>
      <w:r>
        <w:rPr>
          <w:color w:val="333333"/>
        </w:rPr>
        <w:lastRenderedPageBreak/>
        <w:t>повышения эффективности функционирования общегосударственной системы противодействия экстремизму и терроризму.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Кадровое обеспечение противодействия терроризму осуществляется по следующим основным направлениям: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подготовка и переподготовка сотрудников, участвующих в противодействии экстремизму и терроризму;</w:t>
      </w:r>
      <w:r>
        <w:rPr>
          <w:color w:val="333333"/>
        </w:rPr>
        <w:br/>
        <w:t>-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экстремизму и терроризму.</w:t>
      </w:r>
    </w:p>
    <w:p w:rsidR="000272B7" w:rsidRDefault="000272B7" w:rsidP="000272B7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:rsidR="00BE31A2" w:rsidRDefault="00BE31A2">
      <w:bookmarkStart w:id="0" w:name="_GoBack"/>
      <w:bookmarkEnd w:id="0"/>
    </w:p>
    <w:sectPr w:rsidR="00BE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4F"/>
    <w:rsid w:val="000272B7"/>
    <w:rsid w:val="002B094F"/>
    <w:rsid w:val="00B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43D12-6947-4A9F-933C-6E977D6C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1552</Words>
  <Characters>8852</Characters>
  <Application>Microsoft Office Word</Application>
  <DocSecurity>0</DocSecurity>
  <Lines>73</Lines>
  <Paragraphs>20</Paragraphs>
  <ScaleCrop>false</ScaleCrop>
  <Company/>
  <LinksUpToDate>false</LinksUpToDate>
  <CharactersWithSpaces>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2023-05-17T09:02:00Z</dcterms:created>
  <dcterms:modified xsi:type="dcterms:W3CDTF">2023-05-17T09:02:00Z</dcterms:modified>
</cp:coreProperties>
</file>